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695A" w14:textId="3EC2B229" w:rsidR="00E85BBE" w:rsidRPr="00251D1A" w:rsidRDefault="00251D1A" w:rsidP="00080D54">
      <w:pPr>
        <w:jc w:val="center"/>
        <w:rPr>
          <w:b/>
          <w:bCs/>
          <w:sz w:val="32"/>
          <w:szCs w:val="32"/>
          <w:lang w:val="it-IT"/>
        </w:rPr>
      </w:pPr>
      <w:r w:rsidRPr="00251D1A">
        <w:rPr>
          <w:b/>
          <w:bCs/>
          <w:sz w:val="32"/>
          <w:szCs w:val="32"/>
          <w:lang w:val="it-IT"/>
        </w:rPr>
        <w:t xml:space="preserve">Scheda raccolta dati tecnologie di abbattimento del metano nell’off-gas di sistemi di upgrading del </w:t>
      </w:r>
      <w:r w:rsidR="00C955BD">
        <w:rPr>
          <w:b/>
          <w:bCs/>
          <w:sz w:val="32"/>
          <w:szCs w:val="32"/>
          <w:lang w:val="it-IT"/>
        </w:rPr>
        <w:t xml:space="preserve">biogas a </w:t>
      </w:r>
      <w:r w:rsidRPr="00251D1A">
        <w:rPr>
          <w:b/>
          <w:bCs/>
          <w:sz w:val="32"/>
          <w:szCs w:val="32"/>
          <w:lang w:val="it-IT"/>
        </w:rPr>
        <w:t>biometano</w:t>
      </w:r>
    </w:p>
    <w:tbl>
      <w:tblPr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3900"/>
        <w:gridCol w:w="1009"/>
        <w:gridCol w:w="1089"/>
        <w:gridCol w:w="3018"/>
      </w:tblGrid>
      <w:tr w:rsidR="00440F04" w:rsidRPr="00BA3287" w14:paraId="78D14EF1" w14:textId="77777777" w:rsidTr="00440F04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795B4758" w14:textId="77777777" w:rsidR="00251D1A" w:rsidRPr="006C7160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3DCCF973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Unità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7B8A7BA1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Valore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0AB5BAF0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Commento</w:t>
            </w:r>
            <w:proofErr w:type="spellEnd"/>
          </w:p>
        </w:tc>
      </w:tr>
      <w:tr w:rsidR="00251D1A" w:rsidRPr="006C7160" w14:paraId="4D3A5BF7" w14:textId="77777777" w:rsidTr="00440F04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0CE77E1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Processo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BD99DD2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6C23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> </w:t>
            </w:r>
          </w:p>
          <w:p w14:paraId="7AA9554D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D</w:t>
            </w:r>
            <w:r w:rsidRPr="00BD0DC5">
              <w:rPr>
                <w:rFonts w:ascii="Calibri" w:hAnsi="Calibri" w:cs="Calibri"/>
                <w:color w:val="000000"/>
                <w:lang w:val="it-IT"/>
              </w:rPr>
              <w:t>escrizione sommaria della tecnologia (incluso anno di riferimento e taglia se disponibili)</w:t>
            </w:r>
          </w:p>
        </w:tc>
      </w:tr>
      <w:tr w:rsidR="00440F04" w:rsidRPr="006C7160" w14:paraId="1FA80B88" w14:textId="77777777" w:rsidTr="00440F0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2E6E946" w14:textId="77777777" w:rsidR="00251D1A" w:rsidRPr="00E85BBE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it-IT" w:eastAsia="en-GB"/>
              </w:rPr>
            </w:pPr>
            <w:r w:rsidRPr="00E85BB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>Range di funzionamento (%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 xml:space="preserve"> massima </w:t>
            </w:r>
            <w:r w:rsidRPr="00E85BB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>metano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 xml:space="preserve"> nell’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>offgas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it-IT"/>
              </w:rPr>
              <w:t xml:space="preserve"> che garantisce le prestazioni fornite)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F8FF466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E251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F5D8" w14:textId="1F025FF4" w:rsidR="00080D54" w:rsidRDefault="00251D1A" w:rsidP="00251D1A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 w:rsidRPr="00BD0DC5">
              <w:rPr>
                <w:rFonts w:ascii="Calibri" w:hAnsi="Calibri" w:cs="Calibri"/>
                <w:color w:val="000000"/>
                <w:lang w:val="it-IT"/>
              </w:rPr>
              <w:t xml:space="preserve">%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max </w:t>
            </w:r>
            <w:r w:rsidRPr="00BD0DC5">
              <w:rPr>
                <w:rFonts w:ascii="Calibri" w:hAnsi="Calibri" w:cs="Calibri"/>
                <w:color w:val="000000"/>
                <w:lang w:val="it-IT"/>
              </w:rPr>
              <w:t xml:space="preserve">metano nell'off-gas (tra parentesi la % </w:t>
            </w:r>
            <w:r w:rsidR="00080D54">
              <w:rPr>
                <w:rFonts w:ascii="Calibri" w:hAnsi="Calibri" w:cs="Calibri"/>
                <w:color w:val="000000"/>
                <w:lang w:val="it-IT"/>
              </w:rPr>
              <w:t>minima per l'autoso</w:t>
            </w:r>
            <w:r w:rsidR="006C7160">
              <w:rPr>
                <w:rFonts w:ascii="Calibri" w:hAnsi="Calibri" w:cs="Calibri"/>
                <w:color w:val="000000"/>
                <w:lang w:val="it-IT"/>
              </w:rPr>
              <w:t>s</w:t>
            </w:r>
            <w:r w:rsidR="00080D54">
              <w:rPr>
                <w:rFonts w:ascii="Calibri" w:hAnsi="Calibri" w:cs="Calibri"/>
                <w:color w:val="000000"/>
                <w:lang w:val="it-IT"/>
              </w:rPr>
              <w:t>tentamento)</w:t>
            </w:r>
          </w:p>
          <w:p w14:paraId="20BA219B" w14:textId="5A128F32" w:rsidR="00251D1A" w:rsidRPr="00BD0DC5" w:rsidRDefault="00080D54" w:rsidP="0008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</w:t>
            </w:r>
            <w:r w:rsidR="00251D1A" w:rsidRPr="00BD0DC5">
              <w:rPr>
                <w:rFonts w:ascii="Calibri" w:hAnsi="Calibri" w:cs="Calibri"/>
                <w:color w:val="000000"/>
                <w:lang w:val="it-IT"/>
              </w:rPr>
              <w:t>ndicare anche la composizione indicativa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 (es. eventuale presenza di O ecc.)</w:t>
            </w:r>
          </w:p>
        </w:tc>
      </w:tr>
      <w:tr w:rsidR="00440F04" w:rsidRPr="00BA3287" w14:paraId="306A3197" w14:textId="77777777" w:rsidTr="00440F0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CCF1A2E" w14:textId="36D63650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Consumo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elettrico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2C0BEA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(kWh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E85BBE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E85BB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E85BB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223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800C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0F04" w:rsidRPr="006C7160" w14:paraId="6D3E2B4C" w14:textId="77777777" w:rsidTr="00440F0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74FD309D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Consumo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termico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3EF12B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(kWh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DB74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F35D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BD0DC5">
              <w:rPr>
                <w:rFonts w:ascii="Calibri" w:hAnsi="Calibri" w:cs="Calibri"/>
                <w:color w:val="000000"/>
                <w:lang w:val="it-IT"/>
              </w:rPr>
              <w:t xml:space="preserve">(anche </w:t>
            </w:r>
            <w:proofErr w:type="spellStart"/>
            <w:r w:rsidRPr="00BD0DC5">
              <w:rPr>
                <w:rFonts w:ascii="Calibri" w:hAnsi="Calibri" w:cs="Calibri"/>
                <w:color w:val="000000"/>
                <w:lang w:val="it-IT"/>
              </w:rPr>
              <w:t>fuel</w:t>
            </w:r>
            <w:proofErr w:type="spellEnd"/>
            <w:r w:rsidRPr="00BD0DC5">
              <w:rPr>
                <w:rFonts w:ascii="Calibri" w:hAnsi="Calibri" w:cs="Calibri"/>
                <w:color w:val="000000"/>
                <w:lang w:val="it-IT"/>
              </w:rPr>
              <w:t xml:space="preserve"> aggiuntivo se necessario)</w:t>
            </w:r>
          </w:p>
        </w:tc>
      </w:tr>
      <w:tr w:rsidR="00440F04" w:rsidRPr="00BA3287" w14:paraId="38E90B65" w14:textId="77777777" w:rsidTr="00440F04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50FEDD6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efficienza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F23DB85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60AC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E7AC7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abbattuto</w:t>
            </w:r>
            <w:proofErr w:type="spellEnd"/>
          </w:p>
        </w:tc>
      </w:tr>
      <w:tr w:rsidR="00440F04" w:rsidRPr="00BA3287" w14:paraId="138074ED" w14:textId="77777777" w:rsidTr="00440F0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F66F922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capex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C706638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3627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05EC4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Costo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investimento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iniziale</w:t>
            </w:r>
            <w:proofErr w:type="spellEnd"/>
          </w:p>
        </w:tc>
      </w:tr>
      <w:tr w:rsidR="00440F04" w:rsidRPr="006C7160" w14:paraId="30BF2E3D" w14:textId="77777777" w:rsidTr="00440F0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21254FB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(energy)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452F374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BA3287">
              <w:rPr>
                <w:rFonts w:ascii="Tahoma" w:eastAsia="Times New Roman" w:hAnsi="Tahoma" w:cs="Tahoma"/>
                <w:color w:val="000000"/>
                <w:lang w:eastAsia="en-GB"/>
              </w:rPr>
              <w:t>⁠</w:t>
            </w:r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93EB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14BA1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> Costi operativ</w:t>
            </w:r>
            <w:r>
              <w:rPr>
                <w:rFonts w:ascii="Calibri" w:eastAsia="Times New Roman" w:hAnsi="Calibri" w:cs="Calibri"/>
                <w:color w:val="000000"/>
                <w:lang w:val="it-IT" w:eastAsia="en-GB"/>
              </w:rPr>
              <w:t>i</w:t>
            </w: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per l’energia consumata</w:t>
            </w:r>
          </w:p>
        </w:tc>
      </w:tr>
      <w:tr w:rsidR="00440F04" w:rsidRPr="006C7160" w14:paraId="5C7709B1" w14:textId="77777777" w:rsidTr="00440F04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15DB054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(consumables)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2425C02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9C3A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665AA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> Costi operativ</w:t>
            </w:r>
            <w:r>
              <w:rPr>
                <w:rFonts w:ascii="Calibri" w:eastAsia="Times New Roman" w:hAnsi="Calibri" w:cs="Calibri"/>
                <w:color w:val="000000"/>
                <w:lang w:val="it-IT" w:eastAsia="en-GB"/>
              </w:rPr>
              <w:t>i</w:t>
            </w: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per i materiali consumati</w:t>
            </w:r>
          </w:p>
        </w:tc>
      </w:tr>
      <w:tr w:rsidR="00440F04" w:rsidRPr="006C7160" w14:paraId="1313585D" w14:textId="77777777" w:rsidTr="00440F04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DBBAA75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(maintenance)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3873E92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BA3287">
              <w:rPr>
                <w:rFonts w:ascii="Tahoma" w:eastAsia="Times New Roman" w:hAnsi="Tahoma" w:cs="Tahoma"/>
                <w:color w:val="000000"/>
                <w:lang w:eastAsia="en-GB"/>
              </w:rPr>
              <w:t>⁠</w:t>
            </w:r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2860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1D3B2" w14:textId="77777777" w:rsidR="00251D1A" w:rsidRPr="00BD0DC5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BD0DC5">
              <w:rPr>
                <w:rFonts w:ascii="Calibri" w:eastAsia="Times New Roman" w:hAnsi="Calibri" w:cs="Calibri"/>
                <w:color w:val="000000"/>
                <w:lang w:val="it-IT" w:eastAsia="en-GB"/>
              </w:rPr>
              <w:t> Costi operative per la manutenzione (evitare il doppio conteggio con consumabili)</w:t>
            </w:r>
          </w:p>
        </w:tc>
      </w:tr>
      <w:tr w:rsidR="00440F04" w:rsidRPr="00BA3287" w14:paraId="15542749" w14:textId="77777777" w:rsidTr="00440F0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831B5A2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(tot)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611FD7D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84FF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E348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40F04" w:rsidRPr="00BA3287" w14:paraId="59E113BC" w14:textId="77777777" w:rsidTr="00440F0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73E519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costo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tot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28D828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(euro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proofErr w:type="spellEnd"/>
            <w:r w:rsidRPr="00D96409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⁠</w:t>
            </w:r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−</w:t>
            </w:r>
            <w:proofErr w:type="gramStart"/>
            <w:r w:rsidRPr="00D9640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5BD6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EA65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40F04" w:rsidRPr="00BA3287" w14:paraId="5F124F4D" w14:textId="77777777" w:rsidTr="00440F04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BEF47B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Commenti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Azienda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descrizione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B5DCB6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1DA4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AE93B" w14:textId="77777777" w:rsidR="00251D1A" w:rsidRPr="00BA3287" w:rsidRDefault="00251D1A" w:rsidP="0025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28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605D483" w14:textId="68B68DF6" w:rsidR="007C1D11" w:rsidRDefault="007C1D11" w:rsidP="00E85BBE">
      <w:pPr>
        <w:rPr>
          <w:sz w:val="28"/>
          <w:szCs w:val="28"/>
          <w:lang w:val="it-IT"/>
        </w:rPr>
      </w:pPr>
    </w:p>
    <w:p w14:paraId="2934F247" w14:textId="77777777" w:rsidR="00825963" w:rsidRPr="00E85BBE" w:rsidRDefault="00825963" w:rsidP="00825963">
      <w:pPr>
        <w:spacing w:after="0" w:line="240" w:lineRule="auto"/>
        <w:rPr>
          <w:rFonts w:ascii="Calibri" w:eastAsia="Times New Roman" w:hAnsi="Calibri" w:cs="Calibri"/>
          <w:color w:val="000000"/>
          <w:lang w:val="it-IT" w:eastAsia="en-GB"/>
        </w:rPr>
      </w:pPr>
      <w:r w:rsidRPr="00E85BBE">
        <w:rPr>
          <w:rFonts w:ascii="Calibri" w:eastAsia="Times New Roman" w:hAnsi="Calibri" w:cs="Calibri"/>
          <w:color w:val="000000"/>
          <w:sz w:val="24"/>
          <w:lang w:val="it-IT" w:eastAsia="en-GB"/>
        </w:rPr>
        <w:t>*Valori da riferire all’unità di off-gas (in Sm3) trattato</w:t>
      </w:r>
    </w:p>
    <w:p w14:paraId="3E71178B" w14:textId="77777777" w:rsidR="007C1D11" w:rsidRDefault="007C1D11" w:rsidP="00E85BBE">
      <w:pPr>
        <w:rPr>
          <w:sz w:val="28"/>
          <w:szCs w:val="28"/>
          <w:lang w:val="it-IT"/>
        </w:rPr>
      </w:pPr>
    </w:p>
    <w:p w14:paraId="61F06295" w14:textId="5E02E869" w:rsidR="007C1D11" w:rsidRDefault="007C1D11" w:rsidP="00E85BBE">
      <w:pPr>
        <w:rPr>
          <w:sz w:val="28"/>
          <w:szCs w:val="28"/>
          <w:lang w:val="it-IT"/>
        </w:rPr>
      </w:pPr>
    </w:p>
    <w:sectPr w:rsidR="007C1D11" w:rsidSect="007C1D11"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1D4E"/>
    <w:multiLevelType w:val="hybridMultilevel"/>
    <w:tmpl w:val="4EC420C8"/>
    <w:lvl w:ilvl="0" w:tplc="1C8A5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87"/>
    <w:rsid w:val="00012233"/>
    <w:rsid w:val="00080D54"/>
    <w:rsid w:val="00204C06"/>
    <w:rsid w:val="00251D1A"/>
    <w:rsid w:val="002B6315"/>
    <w:rsid w:val="00320895"/>
    <w:rsid w:val="003B06F5"/>
    <w:rsid w:val="00440F04"/>
    <w:rsid w:val="00470B42"/>
    <w:rsid w:val="00580D4F"/>
    <w:rsid w:val="005B2863"/>
    <w:rsid w:val="005B3617"/>
    <w:rsid w:val="005C380F"/>
    <w:rsid w:val="005E1F85"/>
    <w:rsid w:val="00654180"/>
    <w:rsid w:val="0067394A"/>
    <w:rsid w:val="00690054"/>
    <w:rsid w:val="006C7160"/>
    <w:rsid w:val="006F3F79"/>
    <w:rsid w:val="00792F50"/>
    <w:rsid w:val="007C1D11"/>
    <w:rsid w:val="007D14EF"/>
    <w:rsid w:val="00825963"/>
    <w:rsid w:val="00912490"/>
    <w:rsid w:val="00A67AFE"/>
    <w:rsid w:val="00A70546"/>
    <w:rsid w:val="00AB208B"/>
    <w:rsid w:val="00B711EF"/>
    <w:rsid w:val="00B93949"/>
    <w:rsid w:val="00BA3287"/>
    <w:rsid w:val="00BD0DC5"/>
    <w:rsid w:val="00C121FA"/>
    <w:rsid w:val="00C65182"/>
    <w:rsid w:val="00C955BD"/>
    <w:rsid w:val="00CD50C1"/>
    <w:rsid w:val="00DA2D8C"/>
    <w:rsid w:val="00E115B6"/>
    <w:rsid w:val="00E61498"/>
    <w:rsid w:val="00E6609A"/>
    <w:rsid w:val="00E85BBE"/>
    <w:rsid w:val="00EF0E9B"/>
    <w:rsid w:val="00F40BAE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AA4"/>
  <w15:chartTrackingRefBased/>
  <w15:docId w15:val="{28A56735-E9B2-488A-A855-83D74F8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14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14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14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14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149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900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Agostini</dc:creator>
  <cp:keywords/>
  <dc:description/>
  <cp:lastModifiedBy>Manuela Foiadelli</cp:lastModifiedBy>
  <cp:revision>2</cp:revision>
  <dcterms:created xsi:type="dcterms:W3CDTF">2021-10-14T14:13:00Z</dcterms:created>
  <dcterms:modified xsi:type="dcterms:W3CDTF">2021-10-14T14:13:00Z</dcterms:modified>
</cp:coreProperties>
</file>